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52C9D" w14:textId="4E9F80BF" w:rsidR="00E35476" w:rsidRDefault="0028005C" w:rsidP="0089531B">
      <w:pPr>
        <w:jc w:val="center"/>
      </w:pPr>
      <w:r>
        <w:t>Urban Conservation Opportunities:  Tools for Land Trusts</w:t>
      </w:r>
      <w:r>
        <w:br/>
        <w:t>PALTA Conference, May 2015</w:t>
      </w:r>
    </w:p>
    <w:p w14:paraId="3FBD383C" w14:textId="77777777" w:rsidR="0089531B" w:rsidRDefault="0089531B" w:rsidP="0089531B">
      <w:pPr>
        <w:jc w:val="center"/>
      </w:pPr>
      <w:r>
        <w:t>___________________________________________________</w:t>
      </w:r>
    </w:p>
    <w:p w14:paraId="59232E49" w14:textId="77777777" w:rsidR="0089531B" w:rsidRDefault="0089531B" w:rsidP="0089531B">
      <w:pPr>
        <w:jc w:val="center"/>
      </w:pPr>
    </w:p>
    <w:p w14:paraId="03A9DC43" w14:textId="2673B97A" w:rsidR="00554A9E" w:rsidRPr="0089268E" w:rsidRDefault="00554A9E" w:rsidP="00554A9E">
      <w:pPr>
        <w:jc w:val="center"/>
        <w:rPr>
          <w:u w:val="single"/>
        </w:rPr>
      </w:pPr>
      <w:r w:rsidRPr="0089268E">
        <w:rPr>
          <w:u w:val="single"/>
        </w:rPr>
        <w:t xml:space="preserve">Westmoreland Land Trust as a Stakeholder </w:t>
      </w:r>
      <w:r>
        <w:rPr>
          <w:u w:val="single"/>
        </w:rPr>
        <w:br/>
      </w:r>
      <w:r w:rsidRPr="0089268E">
        <w:rPr>
          <w:u w:val="single"/>
        </w:rPr>
        <w:t>for Westmoreland County Land Bank</w:t>
      </w:r>
    </w:p>
    <w:p w14:paraId="287DF843" w14:textId="77777777" w:rsidR="00554A9E" w:rsidRDefault="00554A9E" w:rsidP="0089531B"/>
    <w:p w14:paraId="65BA7CEA" w14:textId="409F4D92" w:rsidR="0089268E" w:rsidRDefault="0089531B" w:rsidP="0089531B">
      <w:r>
        <w:t>Betsy Aiken, Board</w:t>
      </w:r>
      <w:r w:rsidR="004C4448">
        <w:t xml:space="preserve"> member, Westmoreland Land Trust</w:t>
      </w:r>
      <w:r w:rsidR="006E19F7">
        <w:t xml:space="preserve">;  </w:t>
      </w:r>
      <w:hyperlink r:id="rId6" w:history="1">
        <w:r w:rsidR="0089268E" w:rsidRPr="00710A0F">
          <w:rPr>
            <w:rStyle w:val="Hyperlink"/>
          </w:rPr>
          <w:t>baiken@infionline.net</w:t>
        </w:r>
      </w:hyperlink>
    </w:p>
    <w:p w14:paraId="3A6FA21F" w14:textId="77777777" w:rsidR="00554A9E" w:rsidRDefault="00554A9E" w:rsidP="0089531B"/>
    <w:p w14:paraId="3D0FDE22" w14:textId="77777777" w:rsidR="004C4448" w:rsidRDefault="004C4448" w:rsidP="0089531B"/>
    <w:p w14:paraId="24C9A322" w14:textId="77777777" w:rsidR="004C4448" w:rsidRDefault="004C4448" w:rsidP="0089531B">
      <w:pPr>
        <w:rPr>
          <w:u w:val="single"/>
        </w:rPr>
      </w:pPr>
      <w:r>
        <w:rPr>
          <w:u w:val="single"/>
        </w:rPr>
        <w:t>Background</w:t>
      </w:r>
    </w:p>
    <w:p w14:paraId="66840E97" w14:textId="77777777" w:rsidR="004C4448" w:rsidRDefault="004C4448" w:rsidP="0089531B">
      <w:pPr>
        <w:rPr>
          <w:u w:val="single"/>
        </w:rPr>
      </w:pPr>
    </w:p>
    <w:p w14:paraId="414236C9" w14:textId="12AEC7AA" w:rsidR="00456A0A" w:rsidRDefault="00254268" w:rsidP="0089531B">
      <w:r>
        <w:t>PA</w:t>
      </w:r>
      <w:r w:rsidR="009F75DC">
        <w:t>’s enactment of</w:t>
      </w:r>
      <w:r w:rsidR="004C4448">
        <w:t xml:space="preserve"> enabling legislation in October 2012</w:t>
      </w:r>
      <w:r w:rsidR="009F75DC">
        <w:t xml:space="preserve"> p</w:t>
      </w:r>
      <w:r w:rsidR="001D362A">
        <w:t>rovided for the formation of</w:t>
      </w:r>
      <w:r w:rsidR="00456A0A">
        <w:t xml:space="preserve"> Land Bank</w:t>
      </w:r>
      <w:r w:rsidR="001D362A">
        <w:t>s</w:t>
      </w:r>
      <w:r w:rsidR="00456A0A">
        <w:t xml:space="preserve"> by a county, city,</w:t>
      </w:r>
      <w:r w:rsidR="009F75DC">
        <w:t xml:space="preserve"> borough, incorporated town</w:t>
      </w:r>
      <w:r w:rsidR="00456A0A">
        <w:t>, township, or municipality</w:t>
      </w:r>
      <w:r w:rsidR="009F75DC">
        <w:t xml:space="preserve"> with a population of more than 10,000, or by two or more municipalities with populations less than 10,000 via intergovernmental cooperation agreement.  </w:t>
      </w:r>
    </w:p>
    <w:p w14:paraId="40F9042D" w14:textId="77777777" w:rsidR="00456A0A" w:rsidRDefault="00456A0A" w:rsidP="0089531B"/>
    <w:p w14:paraId="73309C61" w14:textId="5AA0E2CD" w:rsidR="004C4448" w:rsidRDefault="004C4448" w:rsidP="0089531B">
      <w:r>
        <w:t xml:space="preserve">Westmoreland County created the Westmoreland County Land Bank </w:t>
      </w:r>
      <w:r w:rsidR="00F136FA">
        <w:t xml:space="preserve">(WCLB) </w:t>
      </w:r>
      <w:r>
        <w:t xml:space="preserve">by ordinance in December 2013, and the </w:t>
      </w:r>
      <w:r w:rsidR="00F136FA">
        <w:t>WCLB’s</w:t>
      </w:r>
      <w:r>
        <w:t xml:space="preserve"> Board of Directors adopted Administrative Policies </w:t>
      </w:r>
      <w:r w:rsidR="00EC0AC3">
        <w:t xml:space="preserve">and Procedures </w:t>
      </w:r>
      <w:r>
        <w:t>in January 2014.</w:t>
      </w:r>
      <w:r w:rsidR="00655697">
        <w:t xml:space="preserve">  To date the WCLB has entered into agreements with twelve (12) </w:t>
      </w:r>
      <w:r w:rsidR="003620BC">
        <w:t xml:space="preserve">participating </w:t>
      </w:r>
      <w:r w:rsidR="00655697">
        <w:t>municipalities</w:t>
      </w:r>
      <w:r w:rsidR="003620BC">
        <w:t xml:space="preserve"> and their school districts,</w:t>
      </w:r>
      <w:r w:rsidR="00655697">
        <w:t xml:space="preserve"> that have </w:t>
      </w:r>
      <w:r w:rsidR="00EF5B62">
        <w:t xml:space="preserve">– along with Westmoreland County - </w:t>
      </w:r>
      <w:r w:rsidR="00655697">
        <w:t xml:space="preserve">agreed to </w:t>
      </w:r>
      <w:r w:rsidR="00EF5B62">
        <w:t xml:space="preserve">give up ½ of the their part of the tax bill for a </w:t>
      </w:r>
      <w:r w:rsidR="00D816BA">
        <w:t>WCLB</w:t>
      </w:r>
      <w:r w:rsidR="00EF5B62">
        <w:t xml:space="preserve"> property for 5 yea</w:t>
      </w:r>
      <w:r w:rsidR="00F73988">
        <w:t>rs, and waive back taxes and realty transfer taxes.</w:t>
      </w:r>
    </w:p>
    <w:p w14:paraId="2AEC3A2A" w14:textId="77777777" w:rsidR="004C4448" w:rsidRDefault="004C4448" w:rsidP="0089531B"/>
    <w:p w14:paraId="2467BE74" w14:textId="4B015E9E" w:rsidR="004C4448" w:rsidRDefault="00456A0A" w:rsidP="0089531B">
      <w:r>
        <w:t>Land B</w:t>
      </w:r>
      <w:r w:rsidR="00EF5B62">
        <w:t>anks</w:t>
      </w:r>
      <w:r w:rsidR="00D41193">
        <w:t xml:space="preserve"> have the potential to</w:t>
      </w:r>
      <w:r>
        <w:t xml:space="preserve"> be useful to Land T</w:t>
      </w:r>
      <w:r w:rsidR="00533406">
        <w:t>rusts in many ways</w:t>
      </w:r>
      <w:r w:rsidR="00A64DF5">
        <w:t xml:space="preserve">.  </w:t>
      </w:r>
      <w:r>
        <w:t>If a Land B</w:t>
      </w:r>
      <w:r w:rsidR="00D41193">
        <w:t>ank is contemplated or alrea</w:t>
      </w:r>
      <w:r>
        <w:t>dy formed within the area of a Land T</w:t>
      </w:r>
      <w:r w:rsidR="0036147B">
        <w:t>rust, it is worth</w:t>
      </w:r>
      <w:r>
        <w:t>while for the Land T</w:t>
      </w:r>
      <w:r w:rsidR="0036147B">
        <w:t xml:space="preserve">rust to take an active role in </w:t>
      </w:r>
      <w:r w:rsidR="0046453C">
        <w:t>it</w:t>
      </w:r>
      <w:r w:rsidR="0036147B">
        <w:t xml:space="preserve">.  </w:t>
      </w:r>
      <w:r w:rsidR="00A64DF5">
        <w:t>Recognizing this, representatives</w:t>
      </w:r>
      <w:r w:rsidR="004C4448">
        <w:t xml:space="preserve"> of the Westmoreland Land Trust </w:t>
      </w:r>
      <w:r w:rsidR="00F136FA">
        <w:t xml:space="preserve">(WLT) </w:t>
      </w:r>
      <w:r w:rsidR="004C4448">
        <w:t xml:space="preserve">participated as stakeholders </w:t>
      </w:r>
      <w:r w:rsidR="00EC0AC3">
        <w:t>when</w:t>
      </w:r>
      <w:r w:rsidR="00A64DF5">
        <w:t xml:space="preserve"> </w:t>
      </w:r>
      <w:r w:rsidR="00EF5B62">
        <w:t>the WCLB was formed and it</w:t>
      </w:r>
      <w:r>
        <w:t>s</w:t>
      </w:r>
      <w:r w:rsidR="004C4448">
        <w:t xml:space="preserve"> policies a</w:t>
      </w:r>
      <w:r w:rsidR="00452F76">
        <w:t>nd procedures were developed.  Moving forward, t</w:t>
      </w:r>
      <w:r w:rsidR="004C4448">
        <w:t xml:space="preserve">he </w:t>
      </w:r>
      <w:r w:rsidR="00F136FA">
        <w:t>WLT</w:t>
      </w:r>
      <w:r w:rsidR="004C4448">
        <w:t xml:space="preserve"> </w:t>
      </w:r>
      <w:r>
        <w:t xml:space="preserve">continues  </w:t>
      </w:r>
      <w:bookmarkStart w:id="0" w:name="_GoBack"/>
      <w:bookmarkEnd w:id="0"/>
      <w:r>
        <w:t xml:space="preserve">to actively work </w:t>
      </w:r>
      <w:r w:rsidR="0036147B">
        <w:t>to keep the lines of communication</w:t>
      </w:r>
      <w:r w:rsidR="00A64DF5">
        <w:t xml:space="preserve"> with the</w:t>
      </w:r>
      <w:r w:rsidR="00F136FA">
        <w:t xml:space="preserve"> WCLB</w:t>
      </w:r>
      <w:r w:rsidR="0036147B">
        <w:t xml:space="preserve"> open</w:t>
      </w:r>
      <w:r w:rsidR="00A64DF5">
        <w:t>.</w:t>
      </w:r>
    </w:p>
    <w:p w14:paraId="5B7A079A" w14:textId="77777777" w:rsidR="004C4448" w:rsidRDefault="004C4448" w:rsidP="0089531B"/>
    <w:p w14:paraId="73829075" w14:textId="6BE0B9B3" w:rsidR="004C4448" w:rsidRDefault="004C4448" w:rsidP="0089531B">
      <w:pPr>
        <w:rPr>
          <w:u w:val="single"/>
        </w:rPr>
      </w:pPr>
      <w:r w:rsidRPr="004C4448">
        <w:rPr>
          <w:u w:val="single"/>
        </w:rPr>
        <w:t>Recommendations</w:t>
      </w:r>
      <w:r w:rsidR="00E84C55">
        <w:rPr>
          <w:u w:val="single"/>
        </w:rPr>
        <w:t xml:space="preserve"> for</w:t>
      </w:r>
      <w:r>
        <w:rPr>
          <w:u w:val="single"/>
        </w:rPr>
        <w:t xml:space="preserve"> Land Trusts</w:t>
      </w:r>
    </w:p>
    <w:p w14:paraId="72ECDFD2" w14:textId="77777777" w:rsidR="004C4448" w:rsidRDefault="004C4448" w:rsidP="0089531B">
      <w:pPr>
        <w:rPr>
          <w:u w:val="single"/>
        </w:rPr>
      </w:pPr>
    </w:p>
    <w:p w14:paraId="04537D4B" w14:textId="5B892599" w:rsidR="004C4448" w:rsidRDefault="00D816BA" w:rsidP="0089531B">
      <w:r>
        <w:t>1)  If formation of a L</w:t>
      </w:r>
      <w:r w:rsidR="004C4448">
        <w:t xml:space="preserve">and Bank </w:t>
      </w:r>
      <w:r w:rsidR="004B6031">
        <w:t xml:space="preserve">in your area </w:t>
      </w:r>
      <w:r w:rsidR="004C4448">
        <w:t xml:space="preserve">is </w:t>
      </w:r>
      <w:r w:rsidR="004B6031">
        <w:t>a possibility</w:t>
      </w:r>
      <w:r w:rsidR="004C4448">
        <w:t xml:space="preserve">, offer support and “get to </w:t>
      </w:r>
      <w:r w:rsidR="004B6031">
        <w:tab/>
      </w:r>
      <w:r w:rsidR="004C4448">
        <w:t>the table”</w:t>
      </w:r>
      <w:r w:rsidR="004B6031">
        <w:t>.</w:t>
      </w:r>
    </w:p>
    <w:p w14:paraId="11FA5F6B" w14:textId="14465ED9" w:rsidR="004C4448" w:rsidRDefault="004C4448" w:rsidP="000B42A9">
      <w:r>
        <w:tab/>
      </w:r>
      <w:r w:rsidR="004B6031">
        <w:t xml:space="preserve">- </w:t>
      </w:r>
      <w:r>
        <w:t>Can offer to serve on advisory board or board of directors.</w:t>
      </w:r>
    </w:p>
    <w:p w14:paraId="4D2B560D" w14:textId="562E7576" w:rsidR="004C4448" w:rsidRDefault="004C4448" w:rsidP="0089531B">
      <w:r>
        <w:t xml:space="preserve">2)  Incorporate </w:t>
      </w:r>
      <w:r w:rsidR="0089268E">
        <w:t xml:space="preserve">provisions for </w:t>
      </w:r>
      <w:r>
        <w:t>green space</w:t>
      </w:r>
      <w:r w:rsidR="0089268E">
        <w:t xml:space="preserve"> or conservation areas</w:t>
      </w:r>
      <w:r>
        <w:t xml:space="preserve"> in </w:t>
      </w:r>
      <w:r w:rsidR="001D362A">
        <w:t xml:space="preserve">Land Bank </w:t>
      </w:r>
      <w:r w:rsidR="001D362A">
        <w:tab/>
      </w:r>
      <w:r w:rsidR="001D362A">
        <w:tab/>
      </w:r>
      <w:r>
        <w:t>ordinance.</w:t>
      </w:r>
    </w:p>
    <w:p w14:paraId="129103D2" w14:textId="4698344C" w:rsidR="004C4448" w:rsidRDefault="004C4448" w:rsidP="0089531B">
      <w:r>
        <w:t xml:space="preserve">3)  When </w:t>
      </w:r>
      <w:r w:rsidR="004B6031">
        <w:t xml:space="preserve">the </w:t>
      </w:r>
      <w:r>
        <w:t>Land Bank develops a pricing policy (</w:t>
      </w:r>
      <w:r w:rsidR="004B6031">
        <w:t xml:space="preserve">as </w:t>
      </w:r>
      <w:r w:rsidR="00C922DE">
        <w:t xml:space="preserve">required by </w:t>
      </w:r>
      <w:r w:rsidR="0089268E">
        <w:t xml:space="preserve">PA </w:t>
      </w:r>
      <w:r w:rsidR="00C922DE">
        <w:t xml:space="preserve">legislation), </w:t>
      </w:r>
      <w:r w:rsidR="000244BF">
        <w:tab/>
      </w:r>
      <w:r w:rsidR="0089268E">
        <w:t>i</w:t>
      </w:r>
      <w:r>
        <w:t xml:space="preserve">nclude </w:t>
      </w:r>
      <w:r w:rsidR="000244BF">
        <w:t>nominal or reduced price disposition as an option</w:t>
      </w:r>
      <w:r w:rsidR="0089268E">
        <w:t xml:space="preserve">. </w:t>
      </w:r>
      <w:r w:rsidR="00F75FC6">
        <w:t xml:space="preserve"> </w:t>
      </w:r>
      <w:r w:rsidR="0089268E">
        <w:t xml:space="preserve">Westmoreland </w:t>
      </w:r>
      <w:r w:rsidR="0089268E">
        <w:tab/>
        <w:t xml:space="preserve">County’s </w:t>
      </w:r>
      <w:r w:rsidR="00F75FC6">
        <w:t xml:space="preserve">Land Bank </w:t>
      </w:r>
      <w:r w:rsidR="0089268E">
        <w:t xml:space="preserve">ordinance* </w:t>
      </w:r>
      <w:r w:rsidR="00F75FC6">
        <w:t>allows for this,</w:t>
      </w:r>
      <w:r w:rsidR="000244BF">
        <w:t xml:space="preserve"> taking into </w:t>
      </w:r>
      <w:r w:rsidR="0089268E">
        <w:t xml:space="preserve">account </w:t>
      </w:r>
      <w:r w:rsidR="000244BF">
        <w:t xml:space="preserve">“the </w:t>
      </w:r>
      <w:r w:rsidR="00F75FC6">
        <w:lastRenderedPageBreak/>
        <w:tab/>
      </w:r>
      <w:r w:rsidR="000244BF">
        <w:t xml:space="preserve">benefit provided by </w:t>
      </w:r>
      <w:r w:rsidR="0089268E">
        <w:tab/>
      </w:r>
      <w:r w:rsidR="000244BF">
        <w:t xml:space="preserve">the proposed use, and the amount of </w:t>
      </w:r>
      <w:r w:rsidR="0089268E">
        <w:t xml:space="preserve">discount </w:t>
      </w:r>
      <w:r w:rsidR="000244BF">
        <w:t xml:space="preserve">needed to </w:t>
      </w:r>
      <w:r w:rsidR="00F75FC6">
        <w:tab/>
      </w:r>
      <w:r w:rsidR="000244BF">
        <w:t>make the project both init</w:t>
      </w:r>
      <w:r w:rsidR="0089268E">
        <w:t xml:space="preserve">ially feasible and continually </w:t>
      </w:r>
      <w:r w:rsidR="000244BF">
        <w:t>sustainable</w:t>
      </w:r>
      <w:r>
        <w:t>.</w:t>
      </w:r>
      <w:r w:rsidR="0089268E">
        <w:t>”</w:t>
      </w:r>
    </w:p>
    <w:p w14:paraId="604C539F" w14:textId="6159BE70" w:rsidR="004C4448" w:rsidRDefault="00A64DF5" w:rsidP="0089531B">
      <w:r>
        <w:t xml:space="preserve">4)  Work </w:t>
      </w:r>
      <w:r w:rsidR="004172F7">
        <w:t xml:space="preserve">to include Land Trust </w:t>
      </w:r>
      <w:r w:rsidR="004C4448">
        <w:t>priorities</w:t>
      </w:r>
      <w:r w:rsidR="004172F7">
        <w:t xml:space="preserve"> </w:t>
      </w:r>
      <w:r w:rsidR="00AC00D8">
        <w:t xml:space="preserve">in the </w:t>
      </w:r>
      <w:r w:rsidR="004172F7" w:rsidRPr="00AC00D8">
        <w:t>Land Bank’s operational plan</w:t>
      </w:r>
      <w:r w:rsidR="004C4448">
        <w:t xml:space="preserve">.  These </w:t>
      </w:r>
      <w:r w:rsidR="0089268E">
        <w:tab/>
      </w:r>
      <w:r w:rsidR="004C4448">
        <w:t>might</w:t>
      </w:r>
      <w:r>
        <w:t xml:space="preserve"> include:</w:t>
      </w:r>
    </w:p>
    <w:p w14:paraId="6B30EDC6" w14:textId="6AB16E57" w:rsidR="00A64DF5" w:rsidRDefault="00A64DF5" w:rsidP="00707EE4">
      <w:r>
        <w:tab/>
        <w:t>- Recreation</w:t>
      </w:r>
    </w:p>
    <w:p w14:paraId="4F1EBE2A" w14:textId="24857081" w:rsidR="00A64DF5" w:rsidRDefault="005C0706" w:rsidP="00707EE4">
      <w:r>
        <w:tab/>
      </w:r>
      <w:r w:rsidR="00A64DF5">
        <w:t>- Conservation</w:t>
      </w:r>
    </w:p>
    <w:p w14:paraId="69722733" w14:textId="33E2F2B2" w:rsidR="00A64DF5" w:rsidRDefault="00A64DF5" w:rsidP="00707EE4">
      <w:r>
        <w:tab/>
        <w:t>- Stormwater management</w:t>
      </w:r>
    </w:p>
    <w:p w14:paraId="72F4D3F0" w14:textId="4365AA63" w:rsidR="005C0706" w:rsidRDefault="005C0706" w:rsidP="0089531B">
      <w:r>
        <w:t xml:space="preserve">5)  </w:t>
      </w:r>
      <w:r w:rsidR="00C32942">
        <w:t>Keep</w:t>
      </w:r>
      <w:r>
        <w:t xml:space="preserve"> lines of communication open</w:t>
      </w:r>
      <w:r w:rsidR="00292174">
        <w:t>:</w:t>
      </w:r>
    </w:p>
    <w:p w14:paraId="44BEAFF8" w14:textId="0E97A5F9" w:rsidR="00292174" w:rsidRDefault="00292174" w:rsidP="00707EE4">
      <w:r>
        <w:tab/>
        <w:t xml:space="preserve">- </w:t>
      </w:r>
      <w:r w:rsidR="00456A0A">
        <w:t xml:space="preserve">The </w:t>
      </w:r>
      <w:r>
        <w:t>Land Trust should continue active involvement as a stakeholder</w:t>
      </w:r>
      <w:r w:rsidR="000C2743">
        <w:t>.</w:t>
      </w:r>
    </w:p>
    <w:p w14:paraId="2EA1C83E" w14:textId="6EA67B5F" w:rsidR="00292174" w:rsidRDefault="00292174" w:rsidP="00707EE4">
      <w:r>
        <w:tab/>
        <w:t xml:space="preserve">- </w:t>
      </w:r>
      <w:r w:rsidR="00456A0A">
        <w:t xml:space="preserve">The </w:t>
      </w:r>
      <w:r>
        <w:t>Land Trust can find out if there is synergy by sharing project ideas</w:t>
      </w:r>
      <w:r w:rsidR="000C2743">
        <w:t>.</w:t>
      </w:r>
    </w:p>
    <w:p w14:paraId="362CE62D" w14:textId="09B2E560" w:rsidR="00292174" w:rsidRDefault="00292174" w:rsidP="00707EE4">
      <w:r>
        <w:tab/>
        <w:t>- Keep the Land Bank updated if Land Trust’s goals and objectives change.</w:t>
      </w:r>
    </w:p>
    <w:p w14:paraId="2FAAC700" w14:textId="5EEB30FA" w:rsidR="004172F7" w:rsidRDefault="00C32942" w:rsidP="0089531B">
      <w:r>
        <w:t>6)</w:t>
      </w:r>
      <w:r w:rsidR="004172F7">
        <w:t xml:space="preserve"> Be part of the Land Bank</w:t>
      </w:r>
      <w:r w:rsidR="00AF289D">
        <w:t>’s</w:t>
      </w:r>
      <w:r w:rsidR="004172F7">
        <w:t xml:space="preserve"> network</w:t>
      </w:r>
      <w:r w:rsidR="00456A0A">
        <w:t xml:space="preserve"> of resources</w:t>
      </w:r>
      <w:r w:rsidR="004172F7">
        <w:t>.</w:t>
      </w:r>
    </w:p>
    <w:p w14:paraId="2D40713D" w14:textId="078AFD01" w:rsidR="004172F7" w:rsidRDefault="00C32942" w:rsidP="0089531B">
      <w:r>
        <w:t>7</w:t>
      </w:r>
      <w:r w:rsidR="004172F7">
        <w:t xml:space="preserve">)  </w:t>
      </w:r>
      <w:r w:rsidR="00DA0314">
        <w:t xml:space="preserve">The </w:t>
      </w:r>
      <w:r w:rsidR="004172F7">
        <w:t>Land Bank can share information and sources of information:</w:t>
      </w:r>
    </w:p>
    <w:p w14:paraId="35739D1E" w14:textId="58C27CCE" w:rsidR="005C0706" w:rsidRDefault="005C0706" w:rsidP="0089531B">
      <w:r>
        <w:tab/>
      </w:r>
      <w:r w:rsidR="001450EB">
        <w:t>- Tax data</w:t>
      </w:r>
    </w:p>
    <w:p w14:paraId="20D9A603" w14:textId="46019FB2" w:rsidR="001450EB" w:rsidRDefault="001450EB" w:rsidP="0089531B">
      <w:r>
        <w:tab/>
        <w:t>- Mapping, IT</w:t>
      </w:r>
    </w:p>
    <w:p w14:paraId="383AE21F" w14:textId="1138CF0A" w:rsidR="001450EB" w:rsidRDefault="00C32942" w:rsidP="0089531B">
      <w:r>
        <w:t>8</w:t>
      </w:r>
      <w:r w:rsidR="001450EB">
        <w:t xml:space="preserve">) </w:t>
      </w:r>
      <w:r w:rsidR="00B87E7A">
        <w:t xml:space="preserve"> </w:t>
      </w:r>
      <w:r w:rsidR="00DA0314">
        <w:t xml:space="preserve">The </w:t>
      </w:r>
      <w:r w:rsidR="00B87E7A">
        <w:t>Land Bank can provide advice or technical assistanc</w:t>
      </w:r>
      <w:r w:rsidR="001450EB">
        <w:t>e</w:t>
      </w:r>
      <w:r w:rsidR="00B87E7A">
        <w:t xml:space="preserve"> for:</w:t>
      </w:r>
    </w:p>
    <w:p w14:paraId="14683ADF" w14:textId="54F4BB26" w:rsidR="00B87E7A" w:rsidRDefault="008E064E" w:rsidP="00B87E7A">
      <w:pPr>
        <w:rPr>
          <w:color w:val="000000" w:themeColor="text1"/>
        </w:rPr>
      </w:pPr>
      <w:r>
        <w:rPr>
          <w:color w:val="000000" w:themeColor="text1"/>
        </w:rPr>
        <w:tab/>
      </w:r>
      <w:r w:rsidR="00B87E7A">
        <w:rPr>
          <w:color w:val="000000" w:themeColor="text1"/>
        </w:rPr>
        <w:t>- IRS liens</w:t>
      </w:r>
    </w:p>
    <w:p w14:paraId="17359C8D" w14:textId="77777777" w:rsidR="008E064E" w:rsidRDefault="00B87E7A" w:rsidP="00B87E7A">
      <w:pPr>
        <w:rPr>
          <w:color w:val="000000" w:themeColor="text1"/>
        </w:rPr>
      </w:pPr>
      <w:r>
        <w:rPr>
          <w:color w:val="000000" w:themeColor="text1"/>
        </w:rPr>
        <w:tab/>
        <w:t>- municipal liens</w:t>
      </w:r>
    </w:p>
    <w:p w14:paraId="112186EA" w14:textId="5A6AF2E8" w:rsidR="00B87E7A" w:rsidRDefault="00B87E7A" w:rsidP="00B87E7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371FC">
        <w:rPr>
          <w:color w:val="000000" w:themeColor="text1"/>
        </w:rPr>
        <w:t xml:space="preserve">- </w:t>
      </w:r>
      <w:r>
        <w:rPr>
          <w:color w:val="000000" w:themeColor="text1"/>
        </w:rPr>
        <w:t>back taxes</w:t>
      </w:r>
    </w:p>
    <w:p w14:paraId="4E41787A" w14:textId="53F59BC0" w:rsidR="00B87E7A" w:rsidRDefault="00B87E7A" w:rsidP="00B87E7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371FC">
        <w:rPr>
          <w:color w:val="000000" w:themeColor="text1"/>
        </w:rPr>
        <w:t xml:space="preserve">- </w:t>
      </w:r>
      <w:r>
        <w:rPr>
          <w:color w:val="000000" w:themeColor="text1"/>
        </w:rPr>
        <w:t>fines for code enforcement violations</w:t>
      </w:r>
    </w:p>
    <w:p w14:paraId="51707303" w14:textId="2CA395F1" w:rsidR="00AF289D" w:rsidRDefault="008E064E" w:rsidP="00AF289D">
      <w:pPr>
        <w:rPr>
          <w:color w:val="000000" w:themeColor="text1"/>
        </w:rPr>
      </w:pPr>
      <w:r>
        <w:rPr>
          <w:color w:val="000000" w:themeColor="text1"/>
        </w:rPr>
        <w:tab/>
      </w:r>
      <w:r w:rsidR="00AF289D">
        <w:rPr>
          <w:color w:val="000000" w:themeColor="text1"/>
        </w:rPr>
        <w:t>- sewage liens</w:t>
      </w:r>
    </w:p>
    <w:p w14:paraId="40B7C65F" w14:textId="61F91B92" w:rsidR="00B87E7A" w:rsidRDefault="00AF289D" w:rsidP="00B87E7A">
      <w:pPr>
        <w:rPr>
          <w:color w:val="000000" w:themeColor="text1"/>
        </w:rPr>
      </w:pPr>
      <w:r>
        <w:rPr>
          <w:color w:val="000000" w:themeColor="text1"/>
        </w:rPr>
        <w:tab/>
      </w:r>
      <w:r w:rsidR="00B87E7A">
        <w:rPr>
          <w:color w:val="000000" w:themeColor="text1"/>
        </w:rPr>
        <w:t>- foreclosures</w:t>
      </w:r>
    </w:p>
    <w:p w14:paraId="32F2683F" w14:textId="4ABD6843" w:rsidR="00B87E7A" w:rsidRDefault="008E064E" w:rsidP="00B87E7A">
      <w:pPr>
        <w:rPr>
          <w:color w:val="000000" w:themeColor="text1"/>
        </w:rPr>
      </w:pPr>
      <w:r>
        <w:rPr>
          <w:color w:val="000000" w:themeColor="text1"/>
        </w:rPr>
        <w:tab/>
      </w:r>
      <w:r w:rsidR="00B87E7A">
        <w:rPr>
          <w:color w:val="000000" w:themeColor="text1"/>
        </w:rPr>
        <w:t>- mortgages</w:t>
      </w:r>
    </w:p>
    <w:p w14:paraId="1895F774" w14:textId="5F55A0B7" w:rsidR="00B87E7A" w:rsidRDefault="00B87E7A" w:rsidP="00B87E7A">
      <w:pPr>
        <w:rPr>
          <w:color w:val="000000" w:themeColor="text1"/>
        </w:rPr>
      </w:pPr>
      <w:r>
        <w:rPr>
          <w:color w:val="000000" w:themeColor="text1"/>
        </w:rPr>
        <w:tab/>
        <w:t>- right of ways</w:t>
      </w:r>
    </w:p>
    <w:p w14:paraId="4C42EA51" w14:textId="647369B8" w:rsidR="00B87E7A" w:rsidRDefault="008E064E" w:rsidP="00B87E7A">
      <w:pPr>
        <w:rPr>
          <w:color w:val="000000" w:themeColor="text1"/>
        </w:rPr>
      </w:pPr>
      <w:r>
        <w:rPr>
          <w:color w:val="000000" w:themeColor="text1"/>
        </w:rPr>
        <w:tab/>
      </w:r>
      <w:r w:rsidR="00B87E7A">
        <w:rPr>
          <w:color w:val="000000" w:themeColor="text1"/>
        </w:rPr>
        <w:t>- legal description of property being incorrect</w:t>
      </w:r>
    </w:p>
    <w:p w14:paraId="7A4426E7" w14:textId="77777777" w:rsidR="008E064E" w:rsidRDefault="00B87E7A" w:rsidP="00B87E7A">
      <w:pPr>
        <w:rPr>
          <w:color w:val="000000" w:themeColor="text1"/>
        </w:rPr>
      </w:pPr>
      <w:r>
        <w:rPr>
          <w:color w:val="000000" w:themeColor="text1"/>
        </w:rPr>
        <w:tab/>
        <w:t>- title searches</w:t>
      </w:r>
    </w:p>
    <w:p w14:paraId="1ABD3CA8" w14:textId="34BB25F2" w:rsidR="00B87E7A" w:rsidRDefault="00B87E7A" w:rsidP="00B87E7A">
      <w:pPr>
        <w:rPr>
          <w:color w:val="000000" w:themeColor="text1"/>
        </w:rPr>
      </w:pPr>
      <w:r>
        <w:rPr>
          <w:color w:val="000000" w:themeColor="text1"/>
        </w:rPr>
        <w:tab/>
        <w:t>- demolition of structures</w:t>
      </w:r>
    </w:p>
    <w:p w14:paraId="4E5B14DA" w14:textId="689EF81A" w:rsidR="00324AE4" w:rsidRPr="003F4D31" w:rsidRDefault="00C32942" w:rsidP="00B87E7A">
      <w:r>
        <w:rPr>
          <w:color w:val="000000" w:themeColor="text1"/>
        </w:rPr>
        <w:t>9</w:t>
      </w:r>
      <w:r w:rsidR="00324AE4">
        <w:rPr>
          <w:color w:val="000000" w:themeColor="text1"/>
        </w:rPr>
        <w:t xml:space="preserve">)  If a Land Trust wants to acquire a vacant, abandoned, or tax delinquent property, </w:t>
      </w:r>
      <w:r w:rsidR="00D55370">
        <w:rPr>
          <w:color w:val="000000" w:themeColor="text1"/>
        </w:rPr>
        <w:tab/>
      </w:r>
      <w:r w:rsidR="00AF289D">
        <w:rPr>
          <w:color w:val="000000" w:themeColor="text1"/>
        </w:rPr>
        <w:t>a Land Bank may have</w:t>
      </w:r>
      <w:r w:rsidR="00324AE4">
        <w:rPr>
          <w:color w:val="000000" w:themeColor="text1"/>
        </w:rPr>
        <w:t xml:space="preserve"> resources and powers to support the acquisition.</w:t>
      </w:r>
      <w:r w:rsidR="00707EE4">
        <w:rPr>
          <w:color w:val="000000" w:themeColor="text1"/>
        </w:rPr>
        <w:t xml:space="preserve">  </w:t>
      </w:r>
      <w:r w:rsidR="00707EE4">
        <w:t xml:space="preserve">The </w:t>
      </w:r>
      <w:r w:rsidR="00707EE4">
        <w:tab/>
        <w:t>Land Bank can also be a conduit for a La</w:t>
      </w:r>
      <w:r w:rsidR="003F4D31">
        <w:t>nd Trust to purchase properties</w:t>
      </w:r>
    </w:p>
    <w:p w14:paraId="4812DF78" w14:textId="0EB0C641" w:rsidR="00C32942" w:rsidRPr="0089268E" w:rsidRDefault="00C32942" w:rsidP="00C32942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D816BA">
        <w:rPr>
          <w:color w:val="000000" w:themeColor="text1"/>
        </w:rPr>
        <w:t xml:space="preserve">)  </w:t>
      </w:r>
      <w:r>
        <w:rPr>
          <w:color w:val="000000" w:themeColor="text1"/>
        </w:rPr>
        <w:t xml:space="preserve">Keep abreast of Land Bank projects.  </w:t>
      </w:r>
      <w:r w:rsidR="00D55370">
        <w:rPr>
          <w:color w:val="000000" w:themeColor="text1"/>
        </w:rPr>
        <w:t xml:space="preserve">A </w:t>
      </w:r>
      <w:r w:rsidR="00D816BA">
        <w:t xml:space="preserve">Land Bank is required to maintain </w:t>
      </w:r>
      <w:r>
        <w:t xml:space="preserve">a </w:t>
      </w:r>
      <w:r>
        <w:tab/>
      </w:r>
      <w:r w:rsidR="00D816BA">
        <w:t xml:space="preserve">public inventory of real property </w:t>
      </w:r>
      <w:r>
        <w:t xml:space="preserve">it holds.  It may be worthwhile in some </w:t>
      </w:r>
      <w:r>
        <w:tab/>
        <w:t xml:space="preserve">cases to encourage a Land Bank to </w:t>
      </w:r>
      <w:r>
        <w:rPr>
          <w:color w:val="000000" w:themeColor="text1"/>
        </w:rPr>
        <w:t xml:space="preserve">impose </w:t>
      </w:r>
      <w:r w:rsidR="00720611">
        <w:rPr>
          <w:color w:val="000000" w:themeColor="text1"/>
        </w:rPr>
        <w:t xml:space="preserve">conservation </w:t>
      </w:r>
      <w:r>
        <w:rPr>
          <w:color w:val="000000" w:themeColor="text1"/>
        </w:rPr>
        <w:t xml:space="preserve">provisions (like </w:t>
      </w:r>
      <w:r w:rsidR="00720611">
        <w:rPr>
          <w:color w:val="000000" w:themeColor="text1"/>
        </w:rPr>
        <w:tab/>
      </w:r>
      <w:r>
        <w:rPr>
          <w:color w:val="000000" w:themeColor="text1"/>
        </w:rPr>
        <w:t>maintenance of open space) agreed upon as a condition of sale.</w:t>
      </w:r>
    </w:p>
    <w:p w14:paraId="1E448090" w14:textId="4988A7D2" w:rsidR="00D816BA" w:rsidRDefault="00D816BA" w:rsidP="00D816BA"/>
    <w:p w14:paraId="17E22A04" w14:textId="77777777" w:rsidR="00C43158" w:rsidRDefault="00C43158" w:rsidP="00B87E7A">
      <w:pPr>
        <w:rPr>
          <w:color w:val="000000" w:themeColor="text1"/>
        </w:rPr>
      </w:pPr>
    </w:p>
    <w:p w14:paraId="789C0492" w14:textId="116BA2A6" w:rsidR="00B87E7A" w:rsidRDefault="00B87E7A" w:rsidP="0089531B">
      <w:r>
        <w:t>Even if your Land Trust operates in a predominant</w:t>
      </w:r>
      <w:r w:rsidR="00C43158">
        <w:t>ly</w:t>
      </w:r>
      <w:r>
        <w:t xml:space="preserve"> </w:t>
      </w:r>
      <w:r w:rsidR="00C43158">
        <w:t>rural or suburban area,</w:t>
      </w:r>
      <w:r w:rsidR="003D57D1">
        <w:t xml:space="preserve"> an area Land Bank can be a valuable partner</w:t>
      </w:r>
      <w:r w:rsidR="00D55370">
        <w:t xml:space="preserve"> and make many</w:t>
      </w:r>
      <w:r w:rsidR="003D57D1">
        <w:t xml:space="preserve"> useful resources</w:t>
      </w:r>
      <w:r w:rsidR="00755997">
        <w:t xml:space="preserve"> available</w:t>
      </w:r>
      <w:r w:rsidR="003D57D1">
        <w:t>.</w:t>
      </w:r>
    </w:p>
    <w:p w14:paraId="1300361F" w14:textId="77777777" w:rsidR="00397BE7" w:rsidRDefault="00397BE7" w:rsidP="0089531B"/>
    <w:p w14:paraId="7E182575" w14:textId="77777777" w:rsidR="000244BF" w:rsidRDefault="000244BF" w:rsidP="0089531B"/>
    <w:p w14:paraId="7F61F236" w14:textId="77777777" w:rsidR="000244BF" w:rsidRDefault="000244BF" w:rsidP="0089531B"/>
    <w:p w14:paraId="019D3162" w14:textId="20FD4A60" w:rsidR="0089268E" w:rsidRPr="004C4448" w:rsidRDefault="000244BF" w:rsidP="0089531B">
      <w:r>
        <w:t>*From Westmoreland County Ordinance #ORD-10-2013, enacted 12/19/13.</w:t>
      </w:r>
    </w:p>
    <w:sectPr w:rsidR="0089268E" w:rsidRPr="004C4448" w:rsidSect="00FC6E7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1CD96" w14:textId="77777777" w:rsidR="004D38AD" w:rsidRDefault="004D38AD" w:rsidP="0089268E">
      <w:r>
        <w:separator/>
      </w:r>
    </w:p>
  </w:endnote>
  <w:endnote w:type="continuationSeparator" w:id="0">
    <w:p w14:paraId="7B7E567B" w14:textId="77777777" w:rsidR="004D38AD" w:rsidRDefault="004D38AD" w:rsidP="0089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B2529" w14:textId="02F1E0C6" w:rsidR="003F4D31" w:rsidRDefault="003F4D31" w:rsidP="0089268E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B207A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B207A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14:paraId="1448BB36" w14:textId="77777777" w:rsidR="003F4D31" w:rsidRDefault="003F4D31" w:rsidP="0089268E">
    <w:pPr>
      <w:pStyle w:val="Footer"/>
      <w:jc w:val="center"/>
      <w:rPr>
        <w:rFonts w:ascii="Times New Roman" w:hAnsi="Times New Roman" w:cs="Times New Roman"/>
      </w:rPr>
    </w:pPr>
  </w:p>
  <w:p w14:paraId="4542D1B3" w14:textId="77777777" w:rsidR="003F4D31" w:rsidRDefault="003F4D31" w:rsidP="008926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4C725" w14:textId="77777777" w:rsidR="004D38AD" w:rsidRDefault="004D38AD" w:rsidP="0089268E">
      <w:r>
        <w:separator/>
      </w:r>
    </w:p>
  </w:footnote>
  <w:footnote w:type="continuationSeparator" w:id="0">
    <w:p w14:paraId="67A4001E" w14:textId="77777777" w:rsidR="004D38AD" w:rsidRDefault="004D38AD" w:rsidP="0089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1B"/>
    <w:rsid w:val="000244BF"/>
    <w:rsid w:val="000B42A9"/>
    <w:rsid w:val="000C2743"/>
    <w:rsid w:val="001450EB"/>
    <w:rsid w:val="00145D9F"/>
    <w:rsid w:val="00194C9C"/>
    <w:rsid w:val="001D362A"/>
    <w:rsid w:val="00254268"/>
    <w:rsid w:val="0028005C"/>
    <w:rsid w:val="00292174"/>
    <w:rsid w:val="00293E6C"/>
    <w:rsid w:val="002B76A1"/>
    <w:rsid w:val="00324AE4"/>
    <w:rsid w:val="0036147B"/>
    <w:rsid w:val="003620BC"/>
    <w:rsid w:val="00397BE7"/>
    <w:rsid w:val="003D57D1"/>
    <w:rsid w:val="003F4D31"/>
    <w:rsid w:val="004172F7"/>
    <w:rsid w:val="00452F76"/>
    <w:rsid w:val="00456A0A"/>
    <w:rsid w:val="0046453C"/>
    <w:rsid w:val="004B6031"/>
    <w:rsid w:val="004C4448"/>
    <w:rsid w:val="004D38AD"/>
    <w:rsid w:val="00533406"/>
    <w:rsid w:val="00554A9E"/>
    <w:rsid w:val="005C0706"/>
    <w:rsid w:val="00655697"/>
    <w:rsid w:val="006E19F7"/>
    <w:rsid w:val="00707EE4"/>
    <w:rsid w:val="00720611"/>
    <w:rsid w:val="00731A5B"/>
    <w:rsid w:val="00755997"/>
    <w:rsid w:val="007B5973"/>
    <w:rsid w:val="0089268E"/>
    <w:rsid w:val="0089531B"/>
    <w:rsid w:val="008E064E"/>
    <w:rsid w:val="009371FC"/>
    <w:rsid w:val="009F75DC"/>
    <w:rsid w:val="00A07BD5"/>
    <w:rsid w:val="00A14B5D"/>
    <w:rsid w:val="00A64DF5"/>
    <w:rsid w:val="00AC00D8"/>
    <w:rsid w:val="00AF289D"/>
    <w:rsid w:val="00B207A7"/>
    <w:rsid w:val="00B20C5B"/>
    <w:rsid w:val="00B87E7A"/>
    <w:rsid w:val="00C32942"/>
    <w:rsid w:val="00C43158"/>
    <w:rsid w:val="00C922DE"/>
    <w:rsid w:val="00CE5BD6"/>
    <w:rsid w:val="00D36EA2"/>
    <w:rsid w:val="00D41193"/>
    <w:rsid w:val="00D55370"/>
    <w:rsid w:val="00D816BA"/>
    <w:rsid w:val="00DA0314"/>
    <w:rsid w:val="00E35476"/>
    <w:rsid w:val="00E84C55"/>
    <w:rsid w:val="00EC0AC3"/>
    <w:rsid w:val="00EF5B62"/>
    <w:rsid w:val="00F136FA"/>
    <w:rsid w:val="00F73988"/>
    <w:rsid w:val="00F75FC6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35631"/>
  <w14:defaultImageDpi w14:val="300"/>
  <w15:docId w15:val="{A74BA417-29C1-4557-BD05-2EACE63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68E"/>
  </w:style>
  <w:style w:type="paragraph" w:styleId="Footer">
    <w:name w:val="footer"/>
    <w:basedOn w:val="Normal"/>
    <w:link w:val="FooterChar"/>
    <w:uiPriority w:val="99"/>
    <w:unhideWhenUsed/>
    <w:rsid w:val="00892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68E"/>
  </w:style>
  <w:style w:type="character" w:styleId="FollowedHyperlink">
    <w:name w:val="FollowedHyperlink"/>
    <w:basedOn w:val="DefaultParagraphFont"/>
    <w:uiPriority w:val="99"/>
    <w:semiHidden/>
    <w:unhideWhenUsed/>
    <w:rsid w:val="006E1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ken@infionlin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Aiken</dc:creator>
  <cp:keywords/>
  <dc:description/>
  <cp:lastModifiedBy>Winnie Branton</cp:lastModifiedBy>
  <cp:revision>2</cp:revision>
  <dcterms:created xsi:type="dcterms:W3CDTF">2015-05-26T15:22:00Z</dcterms:created>
  <dcterms:modified xsi:type="dcterms:W3CDTF">2015-05-26T15:22:00Z</dcterms:modified>
</cp:coreProperties>
</file>